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012E" w:rsidP="00234152">
      <w:pPr>
        <w:widowControl w:val="0"/>
        <w:jc w:val="right"/>
      </w:pPr>
      <w:r w:rsidRPr="00234152">
        <w:t>Дело № 5-</w:t>
      </w:r>
      <w:r w:rsidR="00780B0B">
        <w:t>3097</w:t>
      </w:r>
      <w:r w:rsidR="00EC74F5">
        <w:t>-0501</w:t>
      </w:r>
      <w:r w:rsidR="003417D3">
        <w:t>/2025</w:t>
      </w:r>
      <w:r w:rsidRPr="00234152">
        <w:t xml:space="preserve"> </w:t>
      </w:r>
    </w:p>
    <w:p w:rsidR="006E4107" w:rsidRPr="00780B0B" w:rsidP="00234152">
      <w:pPr>
        <w:widowControl w:val="0"/>
        <w:jc w:val="right"/>
      </w:pPr>
      <w:r>
        <w:t>УИД: 86</w:t>
      </w:r>
      <w:r>
        <w:rPr>
          <w:lang w:val="en-US"/>
        </w:rPr>
        <w:t>MS</w:t>
      </w:r>
      <w:r w:rsidR="00780B0B">
        <w:t>0005-01-2025-005412-96</w:t>
      </w:r>
    </w:p>
    <w:p w:rsidR="006E4107" w:rsidRPr="00780B0B" w:rsidP="00234152">
      <w:pPr>
        <w:widowControl w:val="0"/>
        <w:jc w:val="right"/>
      </w:pPr>
    </w:p>
    <w:p w:rsidR="006E4107" w:rsidRPr="00780B0B" w:rsidP="00234152">
      <w:pPr>
        <w:widowControl w:val="0"/>
        <w:jc w:val="right"/>
      </w:pPr>
    </w:p>
    <w:p w:rsidR="0082012E" w:rsidRPr="00234152" w:rsidP="00234152">
      <w:pPr>
        <w:widowControl w:val="0"/>
        <w:jc w:val="center"/>
        <w:rPr>
          <w:sz w:val="28"/>
          <w:szCs w:val="28"/>
        </w:rPr>
      </w:pPr>
      <w:r w:rsidRPr="00234152">
        <w:rPr>
          <w:sz w:val="28"/>
          <w:szCs w:val="28"/>
        </w:rPr>
        <w:t>ПОСТАНОВЛЕНИЕ</w:t>
      </w:r>
    </w:p>
    <w:p w:rsidR="0082012E" w:rsidP="00234152">
      <w:pPr>
        <w:widowControl w:val="0"/>
        <w:jc w:val="center"/>
        <w:rPr>
          <w:sz w:val="28"/>
          <w:szCs w:val="28"/>
        </w:rPr>
      </w:pPr>
      <w:r w:rsidRPr="00234152">
        <w:rPr>
          <w:sz w:val="28"/>
          <w:szCs w:val="28"/>
        </w:rPr>
        <w:t>о назначении административного наказания</w:t>
      </w:r>
    </w:p>
    <w:p w:rsidR="00234152" w:rsidRPr="00234152" w:rsidP="00234152">
      <w:pPr>
        <w:widowControl w:val="0"/>
        <w:jc w:val="center"/>
        <w:rPr>
          <w:sz w:val="28"/>
          <w:szCs w:val="28"/>
        </w:rPr>
      </w:pPr>
    </w:p>
    <w:p w:rsidR="0082012E" w:rsidRPr="00234152" w:rsidP="00234152">
      <w:pPr>
        <w:widowControl w:val="0"/>
        <w:rPr>
          <w:sz w:val="28"/>
          <w:szCs w:val="28"/>
        </w:rPr>
      </w:pPr>
      <w:r>
        <w:rPr>
          <w:sz w:val="28"/>
          <w:szCs w:val="28"/>
        </w:rPr>
        <w:t>27 августа</w:t>
      </w:r>
      <w:r w:rsidR="00EB0FC6">
        <w:rPr>
          <w:sz w:val="28"/>
          <w:szCs w:val="28"/>
        </w:rPr>
        <w:t xml:space="preserve"> </w:t>
      </w:r>
      <w:r w:rsidR="003417D3">
        <w:rPr>
          <w:sz w:val="28"/>
          <w:szCs w:val="28"/>
        </w:rPr>
        <w:t xml:space="preserve">2025 </w:t>
      </w:r>
      <w:r w:rsidRPr="00234152" w:rsidR="003D20DC">
        <w:rPr>
          <w:sz w:val="28"/>
          <w:szCs w:val="28"/>
        </w:rPr>
        <w:t xml:space="preserve">года                                                               </w:t>
      </w:r>
      <w:r w:rsidR="008B79BB">
        <w:rPr>
          <w:sz w:val="28"/>
          <w:szCs w:val="28"/>
        </w:rPr>
        <w:t xml:space="preserve"> </w:t>
      </w:r>
      <w:r w:rsidRPr="00234152" w:rsidR="003D20DC">
        <w:rPr>
          <w:sz w:val="28"/>
          <w:szCs w:val="28"/>
        </w:rPr>
        <w:t>город Нефтеюганск</w:t>
      </w:r>
    </w:p>
    <w:p w:rsidR="0082012E" w:rsidRPr="00234152" w:rsidP="00234152">
      <w:pPr>
        <w:widowControl w:val="0"/>
        <w:jc w:val="both"/>
        <w:rPr>
          <w:sz w:val="28"/>
          <w:szCs w:val="28"/>
        </w:rPr>
      </w:pPr>
    </w:p>
    <w:p w:rsidR="0082012E" w:rsidRPr="00314EF8" w:rsidP="00314EF8">
      <w:pPr>
        <w:ind w:firstLine="708"/>
        <w:jc w:val="both"/>
        <w:rPr>
          <w:iCs/>
          <w:sz w:val="27"/>
          <w:szCs w:val="27"/>
        </w:rPr>
      </w:pPr>
      <w:r w:rsidRPr="00234152">
        <w:rPr>
          <w:sz w:val="28"/>
          <w:szCs w:val="28"/>
        </w:rPr>
        <w:t>Мир</w:t>
      </w:r>
      <w:r w:rsidR="003417D3">
        <w:rPr>
          <w:sz w:val="28"/>
          <w:szCs w:val="28"/>
        </w:rPr>
        <w:t xml:space="preserve">овой судья судебного участка № 6 </w:t>
      </w:r>
      <w:r w:rsidRPr="00234152">
        <w:rPr>
          <w:sz w:val="28"/>
          <w:szCs w:val="28"/>
        </w:rPr>
        <w:t>Нефтеюганского</w:t>
      </w:r>
      <w:r w:rsidR="00314EF8">
        <w:rPr>
          <w:sz w:val="28"/>
          <w:szCs w:val="28"/>
        </w:rPr>
        <w:t xml:space="preserve"> судебного района Ханты-</w:t>
      </w:r>
      <w:r w:rsidRPr="00234152">
        <w:rPr>
          <w:sz w:val="28"/>
          <w:szCs w:val="28"/>
        </w:rPr>
        <w:t xml:space="preserve">Мансийского автономного округа – Югры </w:t>
      </w:r>
      <w:r w:rsidR="00314EF8">
        <w:rPr>
          <w:sz w:val="28"/>
          <w:szCs w:val="28"/>
        </w:rPr>
        <w:t xml:space="preserve">Д.Р. Сабитова (6283058, </w:t>
      </w:r>
      <w:r w:rsidRPr="002A5273" w:rsidR="00314EF8">
        <w:rPr>
          <w:iCs/>
          <w:sz w:val="27"/>
          <w:szCs w:val="27"/>
        </w:rPr>
        <w:t>ХМАО-Югра, г. Нефтеюганск, ул. Сургутская, 10</w:t>
      </w:r>
      <w:r w:rsidR="00314EF8">
        <w:rPr>
          <w:iCs/>
          <w:sz w:val="27"/>
          <w:szCs w:val="27"/>
        </w:rPr>
        <w:t>)</w:t>
      </w:r>
      <w:r w:rsidRPr="00234152">
        <w:rPr>
          <w:sz w:val="28"/>
          <w:szCs w:val="28"/>
        </w:rPr>
        <w:t>, рассмотрев в открытом судебном заседании дело об административном правонарушении в отношении:</w:t>
      </w:r>
    </w:p>
    <w:p w:rsidR="00341BBD" w:rsidRPr="00234152" w:rsidP="00B605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К.</w:t>
      </w:r>
      <w:r>
        <w:rPr>
          <w:sz w:val="28"/>
          <w:szCs w:val="28"/>
        </w:rPr>
        <w:t>А.</w:t>
      </w:r>
      <w:r>
        <w:rPr>
          <w:sz w:val="28"/>
          <w:szCs w:val="28"/>
        </w:rPr>
        <w:t>С.</w:t>
      </w:r>
      <w:r>
        <w:rPr>
          <w:sz w:val="28"/>
          <w:szCs w:val="28"/>
        </w:rPr>
        <w:t>-Х.</w:t>
      </w:r>
      <w:r w:rsidRPr="00234152" w:rsidR="003D20DC">
        <w:rPr>
          <w:sz w:val="28"/>
          <w:szCs w:val="28"/>
        </w:rPr>
        <w:t>,</w:t>
      </w:r>
      <w:r w:rsidR="003417D3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8B79BB">
        <w:rPr>
          <w:sz w:val="28"/>
          <w:szCs w:val="28"/>
        </w:rPr>
        <w:t xml:space="preserve"> </w:t>
      </w:r>
      <w:r w:rsidR="00314EF8">
        <w:rPr>
          <w:sz w:val="28"/>
          <w:szCs w:val="28"/>
        </w:rPr>
        <w:t xml:space="preserve">года рождения, уроженца </w:t>
      </w:r>
      <w:r>
        <w:rPr>
          <w:sz w:val="28"/>
          <w:szCs w:val="28"/>
        </w:rPr>
        <w:t>***</w:t>
      </w:r>
      <w:r w:rsidR="00EB0FC6">
        <w:rPr>
          <w:sz w:val="28"/>
          <w:szCs w:val="28"/>
        </w:rPr>
        <w:t xml:space="preserve">, </w:t>
      </w:r>
      <w:r w:rsidR="003417D3">
        <w:rPr>
          <w:sz w:val="28"/>
          <w:szCs w:val="28"/>
        </w:rPr>
        <w:t>работающего</w:t>
      </w:r>
      <w:r w:rsidR="00EB0FC6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234152" w:rsidR="003D20DC">
        <w:rPr>
          <w:sz w:val="28"/>
          <w:szCs w:val="28"/>
        </w:rPr>
        <w:t>, зарегистрирова</w:t>
      </w:r>
      <w:r w:rsidR="003417D3">
        <w:rPr>
          <w:sz w:val="28"/>
          <w:szCs w:val="28"/>
        </w:rPr>
        <w:t xml:space="preserve">нного </w:t>
      </w:r>
      <w:r>
        <w:rPr>
          <w:sz w:val="28"/>
          <w:szCs w:val="28"/>
        </w:rPr>
        <w:t>по адресу: ***</w:t>
      </w:r>
      <w:r>
        <w:rPr>
          <w:sz w:val="28"/>
          <w:szCs w:val="28"/>
        </w:rPr>
        <w:t xml:space="preserve">, </w:t>
      </w:r>
      <w:r w:rsidR="00EB0FC6">
        <w:rPr>
          <w:sz w:val="28"/>
          <w:szCs w:val="28"/>
        </w:rPr>
        <w:t xml:space="preserve">проживающего </w:t>
      </w:r>
      <w:r w:rsidR="00314EF8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***</w:t>
      </w:r>
      <w:r w:rsidR="008B79BB">
        <w:rPr>
          <w:sz w:val="28"/>
          <w:szCs w:val="28"/>
        </w:rPr>
        <w:t xml:space="preserve">, </w:t>
      </w:r>
      <w:r w:rsidR="002629B6">
        <w:rPr>
          <w:sz w:val="28"/>
          <w:szCs w:val="28"/>
        </w:rPr>
        <w:t xml:space="preserve">паспорт </w:t>
      </w:r>
      <w:r w:rsidR="00EB0FC6">
        <w:rPr>
          <w:sz w:val="28"/>
          <w:szCs w:val="28"/>
        </w:rPr>
        <w:t xml:space="preserve">РФ № </w:t>
      </w:r>
      <w:r>
        <w:rPr>
          <w:sz w:val="28"/>
          <w:szCs w:val="28"/>
        </w:rPr>
        <w:t>***</w:t>
      </w:r>
      <w:r w:rsidR="002629B6">
        <w:rPr>
          <w:sz w:val="28"/>
          <w:szCs w:val="28"/>
        </w:rPr>
        <w:t>,</w:t>
      </w:r>
    </w:p>
    <w:p w:rsidR="0082012E" w:rsidRPr="00234152" w:rsidP="00234152">
      <w:pPr>
        <w:widowControl w:val="0"/>
        <w:ind w:firstLine="567"/>
        <w:jc w:val="both"/>
        <w:rPr>
          <w:sz w:val="28"/>
          <w:szCs w:val="28"/>
        </w:rPr>
      </w:pPr>
      <w:r w:rsidRPr="00234152">
        <w:rPr>
          <w:sz w:val="28"/>
          <w:szCs w:val="28"/>
        </w:rPr>
        <w:t xml:space="preserve">в совершении административного правонарушения, предусмотренного ч. </w:t>
      </w:r>
      <w:r w:rsidR="002629B6">
        <w:rPr>
          <w:sz w:val="28"/>
          <w:szCs w:val="28"/>
        </w:rPr>
        <w:t>2 ст. 12.2</w:t>
      </w:r>
      <w:r w:rsidRPr="00234152">
        <w:rPr>
          <w:sz w:val="28"/>
          <w:szCs w:val="28"/>
        </w:rPr>
        <w:t xml:space="preserve"> Кодекса Российской Федерации об</w:t>
      </w:r>
      <w:r w:rsidRPr="00234152">
        <w:rPr>
          <w:sz w:val="28"/>
          <w:szCs w:val="28"/>
        </w:rPr>
        <w:t xml:space="preserve"> административных правонарушениях,</w:t>
      </w:r>
    </w:p>
    <w:p w:rsidR="0082012E" w:rsidRPr="00234152" w:rsidP="00234152">
      <w:pPr>
        <w:suppressAutoHyphens/>
        <w:jc w:val="center"/>
        <w:rPr>
          <w:sz w:val="28"/>
          <w:szCs w:val="28"/>
        </w:rPr>
      </w:pPr>
      <w:r w:rsidRPr="00234152">
        <w:rPr>
          <w:sz w:val="28"/>
          <w:szCs w:val="28"/>
        </w:rPr>
        <w:t>УСТАНОВИЛ:</w:t>
      </w:r>
    </w:p>
    <w:p w:rsidR="0082012E" w:rsidRPr="00234152" w:rsidP="00234152">
      <w:pPr>
        <w:suppressAutoHyphens/>
        <w:jc w:val="center"/>
        <w:rPr>
          <w:sz w:val="28"/>
          <w:szCs w:val="28"/>
        </w:rPr>
      </w:pPr>
    </w:p>
    <w:p w:rsidR="00780B0B" w:rsidRPr="001B10AC" w:rsidP="00B605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К.</w:t>
      </w:r>
      <w:r>
        <w:rPr>
          <w:sz w:val="28"/>
          <w:szCs w:val="28"/>
        </w:rPr>
        <w:t>А.С.</w:t>
      </w:r>
      <w:r w:rsidR="006E4107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234152" w:rsidR="00341BBD">
        <w:rPr>
          <w:sz w:val="28"/>
          <w:szCs w:val="28"/>
        </w:rPr>
        <w:t xml:space="preserve"> в </w:t>
      </w:r>
      <w:r>
        <w:rPr>
          <w:sz w:val="28"/>
          <w:szCs w:val="28"/>
        </w:rPr>
        <w:t>***</w:t>
      </w:r>
      <w:r w:rsidR="003417D3">
        <w:rPr>
          <w:sz w:val="28"/>
          <w:szCs w:val="28"/>
        </w:rPr>
        <w:t xml:space="preserve">, </w:t>
      </w:r>
      <w:r>
        <w:rPr>
          <w:sz w:val="28"/>
          <w:szCs w:val="28"/>
        </w:rPr>
        <w:t>на ***</w:t>
      </w:r>
      <w:r>
        <w:rPr>
          <w:sz w:val="28"/>
          <w:szCs w:val="28"/>
        </w:rPr>
        <w:t xml:space="preserve">, </w:t>
      </w:r>
      <w:r w:rsidRPr="001B10AC">
        <w:rPr>
          <w:sz w:val="28"/>
          <w:szCs w:val="28"/>
        </w:rPr>
        <w:t xml:space="preserve">управлял автомобилем </w:t>
      </w:r>
      <w:r>
        <w:rPr>
          <w:sz w:val="28"/>
          <w:szCs w:val="28"/>
        </w:rPr>
        <w:t>***</w:t>
      </w:r>
      <w:r>
        <w:rPr>
          <w:sz w:val="28"/>
          <w:szCs w:val="28"/>
        </w:rPr>
        <w:t>, г/н ***</w:t>
      </w:r>
      <w:r>
        <w:rPr>
          <w:sz w:val="28"/>
          <w:szCs w:val="28"/>
        </w:rPr>
        <w:t xml:space="preserve"> передний государственный регистрационный знак был скр</w:t>
      </w:r>
      <w:r>
        <w:rPr>
          <w:sz w:val="28"/>
          <w:szCs w:val="28"/>
        </w:rPr>
        <w:t>ыт перчаткой, препятствующей его идентификации, чем нарушил п. 2.1.3 Правил дорожного движения Российской Федерации.</w:t>
      </w:r>
      <w:r w:rsidRPr="001B10AC">
        <w:rPr>
          <w:sz w:val="28"/>
          <w:szCs w:val="28"/>
        </w:rPr>
        <w:t xml:space="preserve"> </w:t>
      </w:r>
      <w:r>
        <w:rPr>
          <w:sz w:val="28"/>
          <w:szCs w:val="28"/>
        </w:rPr>
        <w:t>Визуальный осмотр позволяет с очевидностью сделать вывод о том, что перчатка использована с целью затруднения идентификации государственног</w:t>
      </w:r>
      <w:r>
        <w:rPr>
          <w:sz w:val="28"/>
          <w:szCs w:val="28"/>
        </w:rPr>
        <w:t xml:space="preserve">о знака. </w:t>
      </w:r>
      <w:r w:rsidRPr="001B10AC">
        <w:rPr>
          <w:sz w:val="28"/>
          <w:szCs w:val="28"/>
        </w:rPr>
        <w:t xml:space="preserve">   </w:t>
      </w:r>
    </w:p>
    <w:p w:rsidR="00EB0FC6" w:rsidP="00B605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</w:t>
      </w:r>
      <w:r w:rsidRPr="00234152" w:rsidR="003D20DC">
        <w:rPr>
          <w:sz w:val="28"/>
          <w:szCs w:val="28"/>
        </w:rPr>
        <w:t xml:space="preserve"> </w:t>
      </w:r>
      <w:r w:rsidR="00780B0B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780B0B">
        <w:rPr>
          <w:sz w:val="28"/>
          <w:szCs w:val="28"/>
        </w:rPr>
        <w:t>А.С.</w:t>
      </w:r>
      <w:r w:rsidR="006E4107">
        <w:rPr>
          <w:sz w:val="28"/>
          <w:szCs w:val="28"/>
        </w:rPr>
        <w:t xml:space="preserve"> </w:t>
      </w:r>
      <w:r w:rsidR="008B79BB">
        <w:rPr>
          <w:sz w:val="28"/>
          <w:szCs w:val="28"/>
        </w:rPr>
        <w:t xml:space="preserve">событие административного правонарушения не оспаривал, вину </w:t>
      </w:r>
      <w:r w:rsidR="00780B0B">
        <w:rPr>
          <w:sz w:val="28"/>
          <w:szCs w:val="28"/>
        </w:rPr>
        <w:t>признал</w:t>
      </w:r>
      <w:r>
        <w:rPr>
          <w:sz w:val="28"/>
          <w:szCs w:val="28"/>
        </w:rPr>
        <w:t xml:space="preserve">.  </w:t>
      </w:r>
    </w:p>
    <w:p w:rsidR="0082012E" w:rsidRPr="002629B6" w:rsidP="00B6054E">
      <w:pPr>
        <w:ind w:firstLine="567"/>
        <w:jc w:val="both"/>
        <w:rPr>
          <w:sz w:val="28"/>
          <w:szCs w:val="28"/>
        </w:rPr>
      </w:pPr>
      <w:r w:rsidRPr="00FB2B01">
        <w:rPr>
          <w:sz w:val="28"/>
          <w:szCs w:val="28"/>
        </w:rPr>
        <w:t xml:space="preserve">Мировой судья, </w:t>
      </w:r>
      <w:r w:rsidR="00EB0FC6">
        <w:rPr>
          <w:sz w:val="28"/>
          <w:szCs w:val="28"/>
        </w:rPr>
        <w:t xml:space="preserve">заслушав </w:t>
      </w:r>
      <w:r w:rsidR="00780B0B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780B0B">
        <w:rPr>
          <w:sz w:val="28"/>
          <w:szCs w:val="28"/>
        </w:rPr>
        <w:t>А.С.</w:t>
      </w:r>
      <w:r w:rsidR="006E4107">
        <w:rPr>
          <w:sz w:val="28"/>
          <w:szCs w:val="28"/>
        </w:rPr>
        <w:t xml:space="preserve"> </w:t>
      </w:r>
      <w:r w:rsidRPr="00FB2B01">
        <w:rPr>
          <w:sz w:val="28"/>
          <w:szCs w:val="28"/>
        </w:rPr>
        <w:t xml:space="preserve">исследовав материалы административного дела, считает, что </w:t>
      </w:r>
      <w:r w:rsidRPr="002629B6">
        <w:rPr>
          <w:sz w:val="28"/>
          <w:szCs w:val="28"/>
        </w:rPr>
        <w:t xml:space="preserve">вина </w:t>
      </w:r>
      <w:r w:rsidR="00780B0B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780B0B">
        <w:rPr>
          <w:sz w:val="28"/>
          <w:szCs w:val="28"/>
        </w:rPr>
        <w:t>А.С.</w:t>
      </w:r>
      <w:r w:rsidR="006E4107">
        <w:rPr>
          <w:sz w:val="28"/>
          <w:szCs w:val="28"/>
        </w:rPr>
        <w:t xml:space="preserve"> </w:t>
      </w:r>
      <w:r w:rsidRPr="002629B6">
        <w:rPr>
          <w:sz w:val="28"/>
          <w:szCs w:val="28"/>
        </w:rPr>
        <w:t xml:space="preserve">в совершении </w:t>
      </w:r>
      <w:r w:rsidRPr="002629B6">
        <w:rPr>
          <w:sz w:val="28"/>
          <w:szCs w:val="28"/>
        </w:rPr>
        <w:t>правонарушения полностью доказана и подтверждается следующими доказательствами:</w:t>
      </w:r>
    </w:p>
    <w:p w:rsidR="002629B6" w:rsidP="00B6054E">
      <w:pPr>
        <w:suppressAutoHyphens/>
        <w:ind w:firstLine="567"/>
        <w:jc w:val="both"/>
        <w:rPr>
          <w:sz w:val="28"/>
          <w:szCs w:val="28"/>
        </w:rPr>
      </w:pPr>
      <w:r w:rsidRPr="001B10AC">
        <w:rPr>
          <w:sz w:val="28"/>
          <w:szCs w:val="28"/>
        </w:rPr>
        <w:t xml:space="preserve">- </w:t>
      </w:r>
      <w:r w:rsidR="006E4107">
        <w:rPr>
          <w:sz w:val="28"/>
          <w:szCs w:val="28"/>
        </w:rPr>
        <w:t xml:space="preserve">протоколом </w:t>
      </w:r>
      <w:r>
        <w:rPr>
          <w:sz w:val="28"/>
          <w:szCs w:val="28"/>
        </w:rPr>
        <w:t>***</w:t>
      </w:r>
      <w:r w:rsidR="00EB0FC6">
        <w:rPr>
          <w:sz w:val="28"/>
          <w:szCs w:val="28"/>
        </w:rPr>
        <w:t xml:space="preserve"> </w:t>
      </w:r>
      <w:r w:rsidRPr="002629B6">
        <w:rPr>
          <w:sz w:val="28"/>
          <w:szCs w:val="28"/>
        </w:rPr>
        <w:t xml:space="preserve">об административном правонарушении от </w:t>
      </w:r>
      <w:r>
        <w:rPr>
          <w:sz w:val="28"/>
          <w:szCs w:val="28"/>
        </w:rPr>
        <w:t>***</w:t>
      </w:r>
      <w:r w:rsidRPr="002629B6">
        <w:rPr>
          <w:sz w:val="28"/>
          <w:szCs w:val="28"/>
        </w:rPr>
        <w:t xml:space="preserve">, согласно которому </w:t>
      </w:r>
      <w:r w:rsidR="00780B0B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780B0B">
        <w:rPr>
          <w:sz w:val="28"/>
          <w:szCs w:val="28"/>
        </w:rPr>
        <w:t xml:space="preserve">А.С. </w:t>
      </w:r>
      <w:r>
        <w:rPr>
          <w:sz w:val="28"/>
          <w:szCs w:val="28"/>
        </w:rPr>
        <w:t>***</w:t>
      </w:r>
      <w:r w:rsidRPr="00234152" w:rsidR="00780B0B">
        <w:rPr>
          <w:sz w:val="28"/>
          <w:szCs w:val="28"/>
        </w:rPr>
        <w:t xml:space="preserve"> в </w:t>
      </w:r>
      <w:r>
        <w:rPr>
          <w:sz w:val="28"/>
          <w:szCs w:val="28"/>
        </w:rPr>
        <w:t>***</w:t>
      </w:r>
      <w:r w:rsidR="00780B0B">
        <w:rPr>
          <w:sz w:val="28"/>
          <w:szCs w:val="28"/>
        </w:rPr>
        <w:t xml:space="preserve">, на </w:t>
      </w:r>
      <w:r>
        <w:rPr>
          <w:sz w:val="28"/>
          <w:szCs w:val="28"/>
        </w:rPr>
        <w:t>***</w:t>
      </w:r>
      <w:r w:rsidR="00780B0B">
        <w:rPr>
          <w:sz w:val="28"/>
          <w:szCs w:val="28"/>
        </w:rPr>
        <w:t xml:space="preserve">, </w:t>
      </w:r>
      <w:r w:rsidRPr="001B10AC" w:rsidR="00780B0B">
        <w:rPr>
          <w:sz w:val="28"/>
          <w:szCs w:val="28"/>
        </w:rPr>
        <w:t xml:space="preserve">управлял автомобилем </w:t>
      </w:r>
      <w:r>
        <w:rPr>
          <w:sz w:val="28"/>
          <w:szCs w:val="28"/>
        </w:rPr>
        <w:t>***</w:t>
      </w:r>
      <w:r w:rsidR="00780B0B">
        <w:rPr>
          <w:sz w:val="28"/>
          <w:szCs w:val="28"/>
        </w:rPr>
        <w:t xml:space="preserve">, г/н </w:t>
      </w:r>
      <w:r>
        <w:rPr>
          <w:sz w:val="28"/>
          <w:szCs w:val="28"/>
        </w:rPr>
        <w:t>***</w:t>
      </w:r>
      <w:r w:rsidR="00780B0B">
        <w:rPr>
          <w:sz w:val="28"/>
          <w:szCs w:val="28"/>
        </w:rPr>
        <w:t xml:space="preserve"> передний государственный регистрационный знак был скрыт перчаткой, препятствующей его идентификации, чем нарушил п. 2.1.3 Правил дорожного движения Российской Федерации.</w:t>
      </w:r>
      <w:r w:rsidRPr="001B10AC" w:rsidR="00780B0B">
        <w:rPr>
          <w:sz w:val="28"/>
          <w:szCs w:val="28"/>
        </w:rPr>
        <w:t xml:space="preserve"> </w:t>
      </w:r>
      <w:r w:rsidRPr="002629B6">
        <w:rPr>
          <w:sz w:val="28"/>
          <w:szCs w:val="28"/>
        </w:rPr>
        <w:t xml:space="preserve">При составлении протокола </w:t>
      </w:r>
      <w:r w:rsidR="00780B0B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780B0B">
        <w:rPr>
          <w:sz w:val="28"/>
          <w:szCs w:val="28"/>
        </w:rPr>
        <w:t>А.С.</w:t>
      </w:r>
      <w:r w:rsidR="006E4107">
        <w:rPr>
          <w:sz w:val="28"/>
          <w:szCs w:val="28"/>
        </w:rPr>
        <w:t xml:space="preserve"> </w:t>
      </w:r>
      <w:r w:rsidR="00B31902">
        <w:rPr>
          <w:sz w:val="28"/>
          <w:szCs w:val="28"/>
        </w:rPr>
        <w:t xml:space="preserve"> </w:t>
      </w:r>
      <w:r w:rsidRPr="002629B6">
        <w:rPr>
          <w:sz w:val="28"/>
          <w:szCs w:val="28"/>
        </w:rPr>
        <w:t xml:space="preserve">были разъяснены процессуальные права, предусмотренные ст. 25.1 КоАП РФ, а также положения ст. 51 Конституции РФ, копия протокола вручена, о чем в соответствующих графах протокола имеются подписи </w:t>
      </w:r>
      <w:r w:rsidR="00780B0B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780B0B">
        <w:rPr>
          <w:sz w:val="28"/>
          <w:szCs w:val="28"/>
        </w:rPr>
        <w:t>А.С.</w:t>
      </w:r>
      <w:r w:rsidRPr="002629B6">
        <w:rPr>
          <w:sz w:val="28"/>
          <w:szCs w:val="28"/>
        </w:rPr>
        <w:t>;</w:t>
      </w:r>
    </w:p>
    <w:p w:rsidR="00C7580C" w:rsidP="00C758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рапортом ИДПС ОР ДПС Госавтоинспекции ОМВД России по Нефтеюганскому району;</w:t>
      </w:r>
    </w:p>
    <w:p w:rsidR="00C7580C" w:rsidP="00C758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копией водительского удостоверения и копиями свидетельства о регистрации ТС;</w:t>
      </w:r>
    </w:p>
    <w:p w:rsidR="00780B0B" w:rsidP="00780B0B">
      <w:pPr>
        <w:ind w:firstLine="567"/>
        <w:jc w:val="both"/>
        <w:rPr>
          <w:sz w:val="28"/>
          <w:szCs w:val="28"/>
        </w:rPr>
      </w:pPr>
      <w:r w:rsidRPr="001B10A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B10AC">
        <w:rPr>
          <w:sz w:val="28"/>
          <w:szCs w:val="28"/>
        </w:rPr>
        <w:t>фототаблицей</w:t>
      </w:r>
      <w:r>
        <w:rPr>
          <w:sz w:val="28"/>
          <w:szCs w:val="28"/>
        </w:rPr>
        <w:t xml:space="preserve">, согласно которой при </w:t>
      </w:r>
      <w:r w:rsidRPr="007B634B">
        <w:rPr>
          <w:sz w:val="28"/>
          <w:szCs w:val="28"/>
        </w:rPr>
        <w:t>визуальн</w:t>
      </w:r>
      <w:r>
        <w:rPr>
          <w:sz w:val="28"/>
          <w:szCs w:val="28"/>
        </w:rPr>
        <w:t>ом</w:t>
      </w:r>
      <w:r w:rsidRPr="007B634B">
        <w:rPr>
          <w:sz w:val="28"/>
          <w:szCs w:val="28"/>
        </w:rPr>
        <w:t xml:space="preserve"> осмотр</w:t>
      </w:r>
      <w:r>
        <w:rPr>
          <w:sz w:val="28"/>
          <w:szCs w:val="28"/>
        </w:rPr>
        <w:t>е подтверждается, что перчатка ис</w:t>
      </w:r>
      <w:r>
        <w:rPr>
          <w:sz w:val="28"/>
          <w:szCs w:val="28"/>
        </w:rPr>
        <w:t>пользована с целью затруднения идентификации переднего государственного регистрационного номера</w:t>
      </w:r>
      <w:r w:rsidRPr="001B10AC">
        <w:rPr>
          <w:sz w:val="28"/>
          <w:szCs w:val="28"/>
        </w:rPr>
        <w:t>;</w:t>
      </w:r>
    </w:p>
    <w:p w:rsidR="006E4107" w:rsidP="00B605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операции с ВУ </w:t>
      </w:r>
      <w:r w:rsidR="00780B0B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780B0B">
        <w:rPr>
          <w:sz w:val="28"/>
          <w:szCs w:val="28"/>
        </w:rPr>
        <w:t>А.С.</w:t>
      </w:r>
      <w:r>
        <w:rPr>
          <w:sz w:val="28"/>
          <w:szCs w:val="28"/>
        </w:rPr>
        <w:t xml:space="preserve">, согласно которой водительское удостоверение действительно до </w:t>
      </w:r>
      <w:r w:rsidR="00C7580C">
        <w:rPr>
          <w:sz w:val="28"/>
          <w:szCs w:val="28"/>
        </w:rPr>
        <w:t>27.11.2034</w:t>
      </w:r>
      <w:r>
        <w:rPr>
          <w:sz w:val="28"/>
          <w:szCs w:val="28"/>
        </w:rPr>
        <w:t>;</w:t>
      </w:r>
    </w:p>
    <w:p w:rsidR="00B31902" w:rsidP="00B319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сведениями о привлечении к административной ответственности. </w:t>
      </w:r>
    </w:p>
    <w:p w:rsidR="009545A7" w:rsidRPr="00E97776" w:rsidP="00B31902">
      <w:pPr>
        <w:ind w:firstLine="567"/>
        <w:jc w:val="both"/>
        <w:rPr>
          <w:sz w:val="28"/>
          <w:szCs w:val="28"/>
        </w:rPr>
      </w:pPr>
      <w:r w:rsidRPr="00E97776">
        <w:rPr>
          <w:sz w:val="28"/>
          <w:szCs w:val="28"/>
        </w:rPr>
        <w:t>Доказательства, исследованные в судебном заседании, соответствуют требованиям, предусмотренным ст. 26.2 Кодекса Российской Федерации об административных правонарушениях, последовательны, согла</w:t>
      </w:r>
      <w:r w:rsidRPr="00E97776">
        <w:rPr>
          <w:sz w:val="28"/>
          <w:szCs w:val="28"/>
        </w:rPr>
        <w:t>суются между собой, и у судьи нет оснований им не доверять.</w:t>
      </w:r>
    </w:p>
    <w:p w:rsidR="009545A7" w:rsidRPr="00BE79CA" w:rsidP="009545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79CA">
        <w:rPr>
          <w:sz w:val="28"/>
          <w:szCs w:val="28"/>
        </w:rPr>
        <w:t xml:space="preserve">Согласно </w:t>
      </w:r>
      <w:hyperlink r:id="rId4" w:history="1">
        <w:r w:rsidRPr="00425570">
          <w:rPr>
            <w:color w:val="000000" w:themeColor="text1"/>
            <w:sz w:val="28"/>
            <w:szCs w:val="28"/>
          </w:rPr>
          <w:t>пункту 2.3.1</w:t>
        </w:r>
      </w:hyperlink>
      <w:r w:rsidRPr="00BE79CA">
        <w:rPr>
          <w:color w:val="000000" w:themeColor="text1"/>
          <w:sz w:val="28"/>
          <w:szCs w:val="28"/>
        </w:rPr>
        <w:t xml:space="preserve"> Правил дорожного движения Российской Федерации, утверж</w:t>
      </w:r>
      <w:r w:rsidRPr="00BE79CA">
        <w:rPr>
          <w:color w:val="000000" w:themeColor="text1"/>
          <w:sz w:val="28"/>
          <w:szCs w:val="28"/>
        </w:rPr>
        <w:t xml:space="preserve">денных постановлением Правительства Российской Федерации от 23 октября 1993 года N 1090,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</w:t>
      </w:r>
      <w:hyperlink r:id="rId5" w:history="1">
        <w:r w:rsidRPr="00425570">
          <w:rPr>
            <w:color w:val="000000" w:themeColor="text1"/>
            <w:sz w:val="28"/>
            <w:szCs w:val="28"/>
          </w:rPr>
          <w:t>положениями</w:t>
        </w:r>
      </w:hyperlink>
      <w:r w:rsidRPr="00BE79CA">
        <w:rPr>
          <w:color w:val="000000" w:themeColor="text1"/>
          <w:sz w:val="28"/>
          <w:szCs w:val="28"/>
        </w:rPr>
        <w:t xml:space="preserve"> по допуску транспортных средств к эксплуатации и обязанностями должност</w:t>
      </w:r>
      <w:r w:rsidRPr="00BE79CA">
        <w:rPr>
          <w:sz w:val="28"/>
          <w:szCs w:val="28"/>
        </w:rPr>
        <w:t>ных лиц по обеспечению безопасности дорожного движения.</w:t>
      </w:r>
      <w:r w:rsidRPr="00BE79CA">
        <w:rPr>
          <w:sz w:val="28"/>
          <w:szCs w:val="28"/>
        </w:rPr>
        <w:t xml:space="preserve"> </w:t>
      </w:r>
    </w:p>
    <w:p w:rsidR="009545A7" w:rsidRPr="00BE79CA" w:rsidP="009545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79CA">
        <w:rPr>
          <w:sz w:val="28"/>
          <w:szCs w:val="28"/>
        </w:rPr>
        <w:t>В соответствии с п. 2 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Постановлением Совета Министров - Правительства Российской Федерации от 23</w:t>
      </w:r>
      <w:r w:rsidRPr="00BE79CA">
        <w:rPr>
          <w:sz w:val="28"/>
          <w:szCs w:val="28"/>
        </w:rPr>
        <w:t xml:space="preserve"> октября 1993 г. N 1090 (далее - Основные положения), на механических транспортных средствах (кроме мопедов, трамваев и троллейбусов) и прицепах должны быть установлены на предусмотренных для </w:t>
      </w:r>
      <w:r w:rsidRPr="00BE79CA">
        <w:rPr>
          <w:color w:val="000000" w:themeColor="text1"/>
          <w:sz w:val="28"/>
          <w:szCs w:val="28"/>
        </w:rPr>
        <w:t xml:space="preserve">этого </w:t>
      </w:r>
      <w:hyperlink r:id="rId6" w:history="1">
        <w:r w:rsidRPr="00BE79CA">
          <w:rPr>
            <w:color w:val="000000" w:themeColor="text1"/>
            <w:sz w:val="28"/>
            <w:szCs w:val="28"/>
          </w:rPr>
          <w:t>местах</w:t>
        </w:r>
      </w:hyperlink>
      <w:r w:rsidRPr="00BE79CA">
        <w:rPr>
          <w:sz w:val="28"/>
          <w:szCs w:val="28"/>
        </w:rPr>
        <w:t xml:space="preserve"> регистрационные знаки соответствующего образца.</w:t>
      </w:r>
    </w:p>
    <w:p w:rsidR="009545A7" w:rsidP="009545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79CA">
        <w:rPr>
          <w:sz w:val="28"/>
          <w:szCs w:val="28"/>
        </w:rPr>
        <w:t xml:space="preserve">В силу абз. 5 п. 11 Основных положений запрещается эксплуатация транспортных средств, имеющих скрытые, поддельные, измененные номера узлов </w:t>
      </w:r>
      <w:r w:rsidRPr="00BE79CA">
        <w:rPr>
          <w:sz w:val="28"/>
          <w:szCs w:val="28"/>
        </w:rPr>
        <w:t>и агрегатов или регистрационные знаки.</w:t>
      </w:r>
    </w:p>
    <w:p w:rsidR="009545A7" w:rsidRPr="00BE79CA" w:rsidP="009545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42F9">
        <w:rPr>
          <w:color w:val="000000" w:themeColor="text1"/>
          <w:sz w:val="28"/>
          <w:szCs w:val="28"/>
        </w:rPr>
        <w:t>В соответствии с абз. 2 </w:t>
      </w:r>
      <w:hyperlink r:id="rId7" w:anchor="/document/1305770/entry/20715" w:history="1">
        <w:r w:rsidRPr="009545A7">
          <w:rPr>
            <w:rStyle w:val="Hyperlink"/>
            <w:color w:val="000000" w:themeColor="text1"/>
            <w:sz w:val="28"/>
            <w:szCs w:val="28"/>
            <w:u w:val="none"/>
          </w:rPr>
          <w:t>п. 10.1</w:t>
        </w:r>
      </w:hyperlink>
      <w:r w:rsidRPr="009545A7">
        <w:rPr>
          <w:color w:val="000000" w:themeColor="text1"/>
          <w:sz w:val="28"/>
          <w:szCs w:val="28"/>
        </w:rPr>
        <w:t> Перечня неисправностей и условий, при которых запрещается эксплуатация транспортных средств, утвержденных </w:t>
      </w:r>
      <w:hyperlink r:id="rId7" w:anchor="/document/1305770/entry/0" w:history="1">
        <w:r w:rsidRPr="009545A7">
          <w:rPr>
            <w:rStyle w:val="Hyperlink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7B42F9">
        <w:rPr>
          <w:color w:val="000000" w:themeColor="text1"/>
          <w:sz w:val="28"/>
          <w:szCs w:val="28"/>
        </w:rPr>
        <w:t xml:space="preserve"> Правительства Российской Федерации от 23 октября 1993 г. N 1090, к </w:t>
      </w:r>
      <w:r w:rsidRPr="007B42F9">
        <w:rPr>
          <w:sz w:val="28"/>
          <w:szCs w:val="28"/>
        </w:rPr>
        <w:t>таким условиям относится ситуация, когда государственный регистрационный знак закреплен на транспортном</w:t>
      </w:r>
      <w:r w:rsidRPr="007B42F9">
        <w:rPr>
          <w:sz w:val="28"/>
          <w:szCs w:val="28"/>
        </w:rPr>
        <w:t xml:space="preserve"> средстве с применением устройств или материалов, препятствующих его идентификации либо позволяющих его видоизменить или скрыть.</w:t>
      </w:r>
    </w:p>
    <w:p w:rsidR="009545A7" w:rsidRPr="00BE79CA" w:rsidP="009545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79CA">
        <w:rPr>
          <w:sz w:val="28"/>
          <w:szCs w:val="28"/>
        </w:rPr>
        <w:t>В соответствии с постановлением Пленума Верховного Суда РФ от 25 июня 2019 года № 20 «О некоторых вопросах, возникающих у судов</w:t>
      </w:r>
      <w:r w:rsidRPr="00BE79CA">
        <w:rPr>
          <w:sz w:val="28"/>
          <w:szCs w:val="28"/>
        </w:rPr>
        <w:t xml:space="preserve">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при квалификации действий лица по </w:t>
      </w:r>
      <w:hyperlink r:id="rId8" w:history="1">
        <w:r w:rsidRPr="00793CBE">
          <w:rPr>
            <w:color w:val="000000" w:themeColor="text1"/>
            <w:sz w:val="28"/>
            <w:szCs w:val="28"/>
          </w:rPr>
          <w:t>ч.2 ст.12.2</w:t>
        </w:r>
      </w:hyperlink>
      <w:r w:rsidRPr="00BE79CA">
        <w:rPr>
          <w:sz w:val="28"/>
          <w:szCs w:val="28"/>
        </w:rPr>
        <w:t xml:space="preserve"> Кодекса Российской Федерации об административных правонарушениях, необходимо учитывать, что объективную сторону состава данного административного правонарушения, в частности, образуют действия лица по управлению </w:t>
      </w:r>
      <w:r w:rsidRPr="00BE79CA">
        <w:rPr>
          <w:sz w:val="28"/>
          <w:szCs w:val="28"/>
        </w:rPr>
        <w:t xml:space="preserve">транспортным средством: с государственными </w:t>
      </w:r>
      <w:r w:rsidRPr="00BE79CA">
        <w:rPr>
          <w:sz w:val="28"/>
          <w:szCs w:val="28"/>
        </w:rPr>
        <w:t>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 (в том числе только одного из них), включая</w:t>
      </w:r>
      <w:r w:rsidRPr="00BE79CA">
        <w:rPr>
          <w:sz w:val="28"/>
          <w:szCs w:val="28"/>
        </w:rPr>
        <w:t xml:space="preserve"> случаи, когда на момент остановки транспортного средства такие устройства или материалы не применялись для видоизменения или сокрытия государственных регистрационных знаков (в том числе только одного из них).</w:t>
      </w:r>
    </w:p>
    <w:p w:rsidR="009545A7" w:rsidRPr="00BE79CA" w:rsidP="009545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79CA">
        <w:rPr>
          <w:sz w:val="28"/>
          <w:szCs w:val="28"/>
        </w:rPr>
        <w:t>В качестве устройств или материалов, препятств</w:t>
      </w:r>
      <w:r w:rsidRPr="00BE79CA">
        <w:rPr>
          <w:sz w:val="28"/>
          <w:szCs w:val="28"/>
        </w:rPr>
        <w:t>ующих идентификации государственных регистрационных знаков либо позволяющих их видоизменить или скрыть, могут расцениваться различные механизмы, приборы, приспособления и иное оборудование (шторки, электромагниты и т.п., в том числе и тогда, когда они не б</w:t>
      </w:r>
      <w:r w:rsidRPr="00BE79CA">
        <w:rPr>
          <w:sz w:val="28"/>
          <w:szCs w:val="28"/>
        </w:rPr>
        <w:t>ыли приведены в действие в момент выявления административного правонарушения, однако позволяли водителю при совершении определенных действий видоизменить или скрыть государственный регистрационный знак), а также искусственные материалы (например, листы бум</w:t>
      </w:r>
      <w:r w:rsidRPr="00BE79CA">
        <w:rPr>
          <w:sz w:val="28"/>
          <w:szCs w:val="28"/>
        </w:rPr>
        <w:t>аги, картон) либо природные материалы (в частности, листва, грязь, снег), если визуальный осмотр транспортного средства позволяет с очевидностью сделать вывод о том, что они нанесены с целью затруднения или невозможности идентификации государственных регис</w:t>
      </w:r>
      <w:r w:rsidRPr="00BE79CA">
        <w:rPr>
          <w:sz w:val="28"/>
          <w:szCs w:val="28"/>
        </w:rPr>
        <w:t>трационных знаков (например, загрязнение фрагмента государственного регистрационного знака не связано с погодными условиями или не обусловлено процессом движения, допускающим самозагрязнение). Доказательством использования тех или иных устройств (материало</w:t>
      </w:r>
      <w:r w:rsidRPr="00BE79CA">
        <w:rPr>
          <w:sz w:val="28"/>
          <w:szCs w:val="28"/>
        </w:rPr>
        <w:t>в) в указанных целях может выступать, например, произведенная уполномоченным должностным лицом в ходе выявления административного правонарушения видеозапись (фотографии), которая приобщается к материалам дела об административном правонарушении и подлежит о</w:t>
      </w:r>
      <w:r w:rsidRPr="00BE79CA">
        <w:rPr>
          <w:sz w:val="28"/>
          <w:szCs w:val="28"/>
        </w:rPr>
        <w:t>ценке по правилам статьи 26.11 КоАП РФ.</w:t>
      </w:r>
    </w:p>
    <w:p w:rsidR="009545A7" w:rsidRPr="00BE79CA" w:rsidP="009545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79CA">
        <w:rPr>
          <w:sz w:val="28"/>
          <w:szCs w:val="28"/>
        </w:rPr>
        <w:t>Согласно Примечанию к ст. 12.2 КоАП РФ, государственный регистрационный знак признается нестандартным, если он не соответствует требованиям, установленным в соответствии с законодательством о техническом регулировани</w:t>
      </w:r>
      <w:r w:rsidRPr="00BE79CA">
        <w:rPr>
          <w:sz w:val="28"/>
          <w:szCs w:val="28"/>
        </w:rPr>
        <w:t>и, и нечитаемым,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знака, а в светлое время суток хотя бы одной из букв или цифр переднего или заднего госуд</w:t>
      </w:r>
      <w:r w:rsidRPr="00BE79CA">
        <w:rPr>
          <w:sz w:val="28"/>
          <w:szCs w:val="28"/>
        </w:rPr>
        <w:t>арственного регистрационного знака.</w:t>
      </w:r>
    </w:p>
    <w:p w:rsidR="00C7580C" w:rsidP="00B6054E">
      <w:pPr>
        <w:ind w:firstLine="567"/>
        <w:jc w:val="both"/>
        <w:rPr>
          <w:sz w:val="28"/>
          <w:szCs w:val="28"/>
        </w:rPr>
      </w:pPr>
      <w:r w:rsidRPr="00BE79CA">
        <w:rPr>
          <w:rFonts w:eastAsia="Calibri"/>
          <w:sz w:val="28"/>
          <w:szCs w:val="28"/>
          <w:lang w:eastAsia="en-US"/>
        </w:rPr>
        <w:t xml:space="preserve">Как следует из фотофиксации, на транспортном средстве </w:t>
      </w:r>
      <w:r>
        <w:rPr>
          <w:sz w:val="28"/>
          <w:szCs w:val="28"/>
        </w:rPr>
        <w:t>***</w:t>
      </w:r>
      <w:r>
        <w:rPr>
          <w:sz w:val="28"/>
          <w:szCs w:val="28"/>
        </w:rPr>
        <w:t>, г/н ***</w:t>
      </w:r>
      <w:r>
        <w:rPr>
          <w:sz w:val="28"/>
          <w:szCs w:val="28"/>
        </w:rPr>
        <w:t xml:space="preserve">, передний </w:t>
      </w:r>
      <w:r w:rsidRPr="001B10AC">
        <w:rPr>
          <w:sz w:val="28"/>
          <w:szCs w:val="28"/>
        </w:rPr>
        <w:t>государственны</w:t>
      </w:r>
      <w:r>
        <w:rPr>
          <w:sz w:val="28"/>
          <w:szCs w:val="28"/>
        </w:rPr>
        <w:t>й</w:t>
      </w:r>
      <w:r w:rsidRPr="001B10AC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регистрационный знак был скрыт</w:t>
      </w:r>
      <w:r w:rsidRPr="001B10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перчаткой, что препятствовало идентификации </w:t>
      </w:r>
      <w:r w:rsidRPr="001B10AC">
        <w:rPr>
          <w:sz w:val="28"/>
          <w:szCs w:val="28"/>
        </w:rPr>
        <w:t>государственн</w:t>
      </w:r>
      <w:r>
        <w:rPr>
          <w:sz w:val="28"/>
          <w:szCs w:val="28"/>
        </w:rPr>
        <w:t>ого</w:t>
      </w:r>
      <w:r w:rsidRPr="001B10AC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регистрационного знака, а, с</w:t>
      </w:r>
      <w:r>
        <w:rPr>
          <w:sz w:val="28"/>
          <w:szCs w:val="28"/>
        </w:rPr>
        <w:t>ледовательно, э</w:t>
      </w:r>
      <w:r w:rsidRPr="001B10AC">
        <w:rPr>
          <w:sz w:val="28"/>
          <w:szCs w:val="28"/>
        </w:rPr>
        <w:t>ксплуатаци</w:t>
      </w:r>
      <w:r>
        <w:rPr>
          <w:sz w:val="28"/>
          <w:szCs w:val="28"/>
        </w:rPr>
        <w:t>я</w:t>
      </w:r>
      <w:r w:rsidRPr="001B10AC">
        <w:rPr>
          <w:sz w:val="28"/>
          <w:szCs w:val="28"/>
        </w:rPr>
        <w:t xml:space="preserve"> транспортного средства </w:t>
      </w:r>
      <w:r>
        <w:rPr>
          <w:sz w:val="28"/>
          <w:szCs w:val="28"/>
        </w:rPr>
        <w:t>запрещается.</w:t>
      </w:r>
    </w:p>
    <w:p w:rsidR="009545A7" w:rsidRPr="008B79BB" w:rsidP="00B6054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1B10AC">
        <w:rPr>
          <w:sz w:val="28"/>
          <w:szCs w:val="28"/>
        </w:rPr>
        <w:t xml:space="preserve">Действия </w:t>
      </w:r>
      <w:r w:rsidR="00780B0B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780B0B">
        <w:rPr>
          <w:sz w:val="28"/>
          <w:szCs w:val="28"/>
        </w:rPr>
        <w:t>А.С.</w:t>
      </w:r>
      <w:r w:rsidR="008F7100">
        <w:rPr>
          <w:sz w:val="28"/>
          <w:szCs w:val="28"/>
        </w:rPr>
        <w:t xml:space="preserve"> </w:t>
      </w:r>
      <w:r w:rsidRPr="001B10AC">
        <w:rPr>
          <w:sz w:val="28"/>
          <w:szCs w:val="28"/>
        </w:rPr>
        <w:t>судья квалифицирует по ч. 2</w:t>
      </w:r>
      <w:r>
        <w:rPr>
          <w:sz w:val="28"/>
          <w:szCs w:val="28"/>
        </w:rPr>
        <w:t xml:space="preserve"> ст. 12.2</w:t>
      </w:r>
      <w:r w:rsidRPr="001B10AC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5251D3">
        <w:rPr>
          <w:sz w:val="28"/>
          <w:szCs w:val="28"/>
        </w:rPr>
        <w:t xml:space="preserve">как </w:t>
      </w:r>
      <w:r w:rsidRPr="002D12C9">
        <w:rPr>
          <w:sz w:val="28"/>
          <w:szCs w:val="28"/>
        </w:rPr>
        <w:t>как управление транспортным средством с государственными регистр</w:t>
      </w:r>
      <w:r w:rsidRPr="002D12C9">
        <w:rPr>
          <w:sz w:val="28"/>
          <w:szCs w:val="28"/>
        </w:rPr>
        <w:t xml:space="preserve">ационными знаками, видоизмененными или оборудованными с применением устройств или </w:t>
      </w:r>
      <w:r w:rsidRPr="002D12C9">
        <w:rPr>
          <w:sz w:val="28"/>
          <w:szCs w:val="28"/>
        </w:rPr>
        <w:t>материалов, препятствующих идентификации государственных регистрационных знаков, либо позволяющих их видоизменить или скрыть.</w:t>
      </w:r>
    </w:p>
    <w:p w:rsidR="009545A7" w:rsidRPr="001B10AC" w:rsidP="009545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B10AC">
        <w:rPr>
          <w:rFonts w:ascii="Times New Roman" w:hAnsi="Times New Roman" w:cs="Times New Roman"/>
          <w:sz w:val="28"/>
          <w:szCs w:val="28"/>
        </w:rPr>
        <w:t>При назначении наказания судья учитывает характе</w:t>
      </w:r>
      <w:r w:rsidRPr="001B10AC">
        <w:rPr>
          <w:rFonts w:ascii="Times New Roman" w:hAnsi="Times New Roman" w:cs="Times New Roman"/>
          <w:sz w:val="28"/>
          <w:szCs w:val="28"/>
        </w:rPr>
        <w:t>р совершенного правонарушения, личность правонарушителя.</w:t>
      </w:r>
    </w:p>
    <w:p w:rsidR="009545A7" w:rsidRPr="005251D3" w:rsidP="009545A7">
      <w:pPr>
        <w:tabs>
          <w:tab w:val="left" w:pos="4820"/>
        </w:tabs>
        <w:ind w:right="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5251D3">
        <w:rPr>
          <w:color w:val="000000"/>
          <w:sz w:val="28"/>
          <w:szCs w:val="28"/>
        </w:rPr>
        <w:t>Обстоятельств</w:t>
      </w:r>
      <w:r w:rsidR="008B79BB">
        <w:rPr>
          <w:color w:val="000000"/>
          <w:sz w:val="28"/>
          <w:szCs w:val="28"/>
        </w:rPr>
        <w:t>ом</w:t>
      </w:r>
      <w:r w:rsidRPr="005251D3">
        <w:rPr>
          <w:color w:val="000000"/>
          <w:sz w:val="28"/>
          <w:szCs w:val="28"/>
        </w:rPr>
        <w:t>, смягчающи</w:t>
      </w:r>
      <w:r w:rsidR="008B79BB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</w:t>
      </w:r>
      <w:r w:rsidRPr="005251D3">
        <w:rPr>
          <w:color w:val="000000"/>
          <w:sz w:val="28"/>
          <w:szCs w:val="28"/>
        </w:rPr>
        <w:t xml:space="preserve">административную ответственность в соответствии со ст. 4.2 Кодекса Российской Федерации об административных правонарушениях, </w:t>
      </w:r>
      <w:r w:rsidR="008B79BB">
        <w:rPr>
          <w:color w:val="000000"/>
          <w:sz w:val="28"/>
          <w:szCs w:val="28"/>
        </w:rPr>
        <w:t>является признание вины</w:t>
      </w:r>
      <w:r w:rsidRPr="005251D3">
        <w:rPr>
          <w:color w:val="000000"/>
          <w:sz w:val="28"/>
          <w:szCs w:val="28"/>
        </w:rPr>
        <w:t>.</w:t>
      </w:r>
    </w:p>
    <w:p w:rsidR="009545A7" w:rsidRPr="005251D3" w:rsidP="009545A7">
      <w:pPr>
        <w:tabs>
          <w:tab w:val="left" w:pos="4820"/>
        </w:tabs>
        <w:ind w:right="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5251D3">
        <w:rPr>
          <w:color w:val="000000"/>
          <w:sz w:val="28"/>
          <w:szCs w:val="28"/>
        </w:rPr>
        <w:t xml:space="preserve">Обстоятельством,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9545A7" w:rsidRPr="00190023" w:rsidP="00B6054E">
      <w:pPr>
        <w:suppressAutoHyphens/>
        <w:ind w:firstLine="349"/>
        <w:jc w:val="both"/>
        <w:rPr>
          <w:sz w:val="28"/>
          <w:szCs w:val="28"/>
        </w:rPr>
      </w:pPr>
      <w:r w:rsidRPr="00190023">
        <w:rPr>
          <w:sz w:val="28"/>
          <w:szCs w:val="28"/>
        </w:rPr>
        <w:t>Учитывая уст</w:t>
      </w:r>
      <w:r w:rsidRPr="00190023">
        <w:rPr>
          <w:sz w:val="28"/>
          <w:szCs w:val="28"/>
        </w:rPr>
        <w:t xml:space="preserve">ановленные обстоятельства, данные о личности </w:t>
      </w:r>
      <w:r w:rsidR="00780B0B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780B0B">
        <w:rPr>
          <w:sz w:val="28"/>
          <w:szCs w:val="28"/>
        </w:rPr>
        <w:t>А.С.</w:t>
      </w:r>
      <w:r w:rsidRPr="00190023">
        <w:rPr>
          <w:sz w:val="28"/>
          <w:szCs w:val="28"/>
        </w:rPr>
        <w:t>, мировой судья считает возможным назначить ему наказание в виде административного штрафа.</w:t>
      </w:r>
    </w:p>
    <w:p w:rsidR="009545A7" w:rsidRPr="00190023" w:rsidP="009545A7">
      <w:pPr>
        <w:suppressAutoHyphens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90023">
        <w:rPr>
          <w:sz w:val="28"/>
          <w:szCs w:val="28"/>
        </w:rPr>
        <w:t>С учётом изложенного, руководствуясь ст.ст. 29.9 ч.1, 29.10, 30.1 Кодекса Российской Федерации об администр</w:t>
      </w:r>
      <w:r w:rsidRPr="00190023">
        <w:rPr>
          <w:sz w:val="28"/>
          <w:szCs w:val="28"/>
        </w:rPr>
        <w:t>ативных правонарушениях, мировой судья</w:t>
      </w:r>
    </w:p>
    <w:p w:rsidR="00234152" w:rsidRPr="00FB2B01" w:rsidP="00234152">
      <w:pPr>
        <w:rPr>
          <w:sz w:val="28"/>
          <w:szCs w:val="28"/>
        </w:rPr>
      </w:pPr>
    </w:p>
    <w:p w:rsidR="00234152" w:rsidRPr="00FB2B01" w:rsidP="0023415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B2B01">
        <w:rPr>
          <w:bCs/>
          <w:sz w:val="28"/>
          <w:szCs w:val="28"/>
        </w:rPr>
        <w:t>ПОСТАНОВИЛ:</w:t>
      </w:r>
    </w:p>
    <w:p w:rsidR="00234152" w:rsidRPr="00FB2B01" w:rsidP="0023415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20B46" w:rsidRPr="00FB2B01" w:rsidP="00B6054E">
      <w:pPr>
        <w:pStyle w:val="NoSpacing"/>
        <w:ind w:firstLine="567"/>
        <w:jc w:val="both"/>
        <w:rPr>
          <w:sz w:val="28"/>
          <w:szCs w:val="28"/>
        </w:rPr>
      </w:pPr>
      <w:r w:rsidRPr="00FB2B01">
        <w:rPr>
          <w:sz w:val="28"/>
          <w:szCs w:val="28"/>
        </w:rPr>
        <w:t xml:space="preserve">Признать </w:t>
      </w:r>
      <w:r w:rsidR="00C7580C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C7580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C7580C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C7580C">
        <w:rPr>
          <w:sz w:val="28"/>
          <w:szCs w:val="28"/>
        </w:rPr>
        <w:t>-Х</w:t>
      </w:r>
      <w:r>
        <w:rPr>
          <w:sz w:val="28"/>
          <w:szCs w:val="28"/>
        </w:rPr>
        <w:t>.</w:t>
      </w:r>
      <w:r w:rsidRPr="00FB2B01" w:rsidR="00C7580C">
        <w:rPr>
          <w:sz w:val="28"/>
          <w:szCs w:val="28"/>
        </w:rPr>
        <w:t xml:space="preserve"> </w:t>
      </w:r>
      <w:r w:rsidRPr="00FB2B01">
        <w:rPr>
          <w:sz w:val="28"/>
          <w:szCs w:val="28"/>
        </w:rPr>
        <w:t>виновным в совершении административного правона</w:t>
      </w:r>
      <w:r w:rsidR="005A4C6D">
        <w:rPr>
          <w:sz w:val="28"/>
          <w:szCs w:val="28"/>
        </w:rPr>
        <w:t>рушения, предусмотренного ч. 2</w:t>
      </w:r>
      <w:r w:rsidRPr="00FB2B01">
        <w:rPr>
          <w:sz w:val="28"/>
          <w:szCs w:val="28"/>
        </w:rPr>
        <w:t xml:space="preserve"> ст. 12.</w:t>
      </w:r>
      <w:r w:rsidR="005A4C6D">
        <w:rPr>
          <w:sz w:val="28"/>
          <w:szCs w:val="28"/>
        </w:rPr>
        <w:t>2</w:t>
      </w:r>
      <w:r w:rsidRPr="00FB2B01">
        <w:rPr>
          <w:sz w:val="28"/>
          <w:szCs w:val="28"/>
        </w:rPr>
        <w:t xml:space="preserve"> Кодекса Российской Федерации об административных правонарушениях и назначит</w:t>
      </w:r>
      <w:r w:rsidRPr="00FB2B01">
        <w:rPr>
          <w:sz w:val="28"/>
          <w:szCs w:val="28"/>
        </w:rPr>
        <w:t>ь ему наказание в виде административного штрафа в размере 5 000 (пят</w:t>
      </w:r>
      <w:r w:rsidR="00C7580C">
        <w:rPr>
          <w:sz w:val="28"/>
          <w:szCs w:val="28"/>
        </w:rPr>
        <w:t>и</w:t>
      </w:r>
      <w:r w:rsidRPr="00FB2B01">
        <w:rPr>
          <w:sz w:val="28"/>
          <w:szCs w:val="28"/>
        </w:rPr>
        <w:t xml:space="preserve"> тысяч) рублей.</w:t>
      </w:r>
    </w:p>
    <w:p w:rsidR="00C7580C" w:rsidRPr="000D41FE" w:rsidP="00C7580C">
      <w:pPr>
        <w:ind w:firstLine="567"/>
        <w:jc w:val="both"/>
        <w:rPr>
          <w:sz w:val="28"/>
          <w:szCs w:val="28"/>
        </w:rPr>
      </w:pPr>
      <w:r w:rsidRPr="000D41FE">
        <w:rPr>
          <w:sz w:val="28"/>
          <w:szCs w:val="28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</w:t>
      </w:r>
      <w:r w:rsidRPr="000D41FE">
        <w:rPr>
          <w:sz w:val="28"/>
          <w:szCs w:val="28"/>
        </w:rPr>
        <w:t xml:space="preserve"> БИК 007162163 ОКТМО 718</w:t>
      </w:r>
      <w:r>
        <w:rPr>
          <w:sz w:val="28"/>
          <w:szCs w:val="28"/>
        </w:rPr>
        <w:t>18000</w:t>
      </w:r>
      <w:r w:rsidRPr="000D41FE">
        <w:rPr>
          <w:sz w:val="28"/>
          <w:szCs w:val="28"/>
        </w:rPr>
        <w:t xml:space="preserve"> ИНН 8601010390 КПП 8601010390, Кор./сч. 40102810245370000007 КБК 188 116 01123 01 0001 140 УИН 188104862</w:t>
      </w:r>
      <w:r>
        <w:rPr>
          <w:sz w:val="28"/>
          <w:szCs w:val="28"/>
        </w:rPr>
        <w:t>50730010928</w:t>
      </w:r>
      <w:r w:rsidRPr="000D41FE">
        <w:rPr>
          <w:sz w:val="28"/>
          <w:szCs w:val="28"/>
        </w:rPr>
        <w:t>.</w:t>
      </w:r>
    </w:p>
    <w:p w:rsidR="00AB30AD" w:rsidP="00AB30AD">
      <w:pPr>
        <w:ind w:firstLine="540"/>
        <w:jc w:val="both"/>
        <w:rPr>
          <w:sz w:val="28"/>
          <w:szCs w:val="28"/>
        </w:rPr>
      </w:pPr>
      <w:r w:rsidRPr="00936ABE">
        <w:rPr>
          <w:sz w:val="28"/>
          <w:szCs w:val="28"/>
        </w:rPr>
        <w:t>Разъяснить, что в соответствии с п.1.3 ч.1 ст. 32.2 Кодекса РФ об административных правонарушениях, при уплат</w:t>
      </w:r>
      <w:r w:rsidRPr="00936ABE">
        <w:rPr>
          <w:sz w:val="28"/>
          <w:szCs w:val="28"/>
        </w:rPr>
        <w:t>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A20B46" w:rsidRPr="00FB2B01" w:rsidP="00A20B46">
      <w:pPr>
        <w:pStyle w:val="NoSpacing"/>
        <w:ind w:firstLine="567"/>
        <w:jc w:val="both"/>
        <w:rPr>
          <w:sz w:val="28"/>
          <w:szCs w:val="28"/>
        </w:rPr>
      </w:pPr>
      <w:r w:rsidRPr="00FB2B01">
        <w:rPr>
          <w:sz w:val="28"/>
          <w:szCs w:val="28"/>
        </w:rPr>
        <w:t>Административный штраф п</w:t>
      </w:r>
      <w:r w:rsidRPr="00FB2B01">
        <w:rPr>
          <w:sz w:val="28"/>
          <w:szCs w:val="28"/>
        </w:rPr>
        <w:t xml:space="preserve">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9" w:anchor="sub_315" w:history="1">
        <w:r w:rsidRPr="00DD30F9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DD30F9">
        <w:rPr>
          <w:sz w:val="28"/>
          <w:szCs w:val="28"/>
        </w:rPr>
        <w:t xml:space="preserve"> </w:t>
      </w:r>
      <w:r w:rsidRPr="00FB2B01">
        <w:rPr>
          <w:sz w:val="28"/>
          <w:szCs w:val="28"/>
        </w:rPr>
        <w:t>КоАП РФ.</w:t>
      </w:r>
    </w:p>
    <w:p w:rsidR="00161E00" w:rsidRPr="00FB2B01" w:rsidP="00161E00">
      <w:pPr>
        <w:pStyle w:val="NoSpacing"/>
        <w:ind w:firstLine="567"/>
        <w:jc w:val="both"/>
        <w:rPr>
          <w:sz w:val="28"/>
          <w:szCs w:val="28"/>
        </w:rPr>
      </w:pPr>
      <w:r w:rsidRPr="00FB2B01">
        <w:rPr>
          <w:sz w:val="28"/>
          <w:szCs w:val="28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</w:t>
      </w:r>
      <w:r w:rsidRPr="00FB2B01">
        <w:rPr>
          <w:sz w:val="28"/>
          <w:szCs w:val="28"/>
        </w:rPr>
        <w:t>одекса Российской Федерации об административных правонарушениях.</w:t>
      </w:r>
    </w:p>
    <w:p w:rsidR="0082012E" w:rsidRPr="00234152" w:rsidP="008F7100">
      <w:pPr>
        <w:pStyle w:val="NoSpacing"/>
        <w:ind w:firstLine="567"/>
        <w:jc w:val="both"/>
        <w:rPr>
          <w:sz w:val="28"/>
          <w:szCs w:val="28"/>
        </w:rPr>
      </w:pPr>
      <w:r w:rsidRPr="00FB2B01">
        <w:rPr>
          <w:sz w:val="28"/>
          <w:szCs w:val="28"/>
        </w:rPr>
        <w:t xml:space="preserve">Постановление может быть обжаловано в Нефтеюганский районный суд, в течение 10 </w:t>
      </w:r>
      <w:r w:rsidRPr="00FB2B01" w:rsidR="00234152">
        <w:rPr>
          <w:sz w:val="28"/>
          <w:szCs w:val="28"/>
        </w:rPr>
        <w:t>дней</w:t>
      </w:r>
      <w:r w:rsidRPr="00FB2B01">
        <w:rPr>
          <w:sz w:val="28"/>
          <w:szCs w:val="28"/>
        </w:rPr>
        <w:t xml:space="preserve"> со дня получения копии постановления, через мирового судью. В этот же срок постановление может быть опротес</w:t>
      </w:r>
      <w:r w:rsidRPr="00FB2B01">
        <w:rPr>
          <w:sz w:val="28"/>
          <w:szCs w:val="28"/>
        </w:rPr>
        <w:t>товано прокурором.</w:t>
      </w:r>
      <w:r w:rsidRPr="00A20B46">
        <w:rPr>
          <w:sz w:val="28"/>
          <w:szCs w:val="28"/>
        </w:rPr>
        <w:t xml:space="preserve">   </w:t>
      </w:r>
      <w:r w:rsidR="008F7100">
        <w:rPr>
          <w:sz w:val="28"/>
          <w:szCs w:val="28"/>
        </w:rPr>
        <w:t xml:space="preserve">            </w:t>
      </w:r>
      <w:r w:rsidR="00DD30F9">
        <w:rPr>
          <w:sz w:val="28"/>
          <w:szCs w:val="28"/>
        </w:rPr>
        <w:t xml:space="preserve">  </w:t>
      </w:r>
    </w:p>
    <w:p w:rsidR="00C7580C" w:rsidP="00DD30F9">
      <w:pPr>
        <w:ind w:firstLine="708"/>
        <w:jc w:val="both"/>
        <w:rPr>
          <w:sz w:val="28"/>
          <w:szCs w:val="28"/>
        </w:rPr>
      </w:pPr>
      <w:r w:rsidRPr="00234152">
        <w:rPr>
          <w:sz w:val="28"/>
          <w:szCs w:val="28"/>
        </w:rPr>
        <w:t xml:space="preserve">          </w:t>
      </w:r>
    </w:p>
    <w:p w:rsidR="00DD30F9" w:rsidRPr="00C4725C" w:rsidP="00DD30F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4152">
        <w:rPr>
          <w:sz w:val="28"/>
          <w:szCs w:val="28"/>
        </w:rPr>
        <w:t xml:space="preserve">              </w:t>
      </w:r>
    </w:p>
    <w:p w:rsidR="00DD30F9" w:rsidRPr="00C4725C" w:rsidP="00DD30F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4725C">
        <w:rPr>
          <w:rFonts w:eastAsia="Calibri"/>
          <w:sz w:val="28"/>
          <w:szCs w:val="28"/>
          <w:lang w:eastAsia="en-US"/>
        </w:rPr>
        <w:t xml:space="preserve">Мировой судья                         (подпись)                       </w:t>
      </w:r>
    </w:p>
    <w:p w:rsidR="00DD30F9" w:rsidRPr="00C4725C" w:rsidP="00DD30F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4725C">
        <w:rPr>
          <w:rFonts w:eastAsia="Calibri"/>
          <w:sz w:val="28"/>
          <w:szCs w:val="28"/>
          <w:lang w:eastAsia="en-US"/>
        </w:rPr>
        <w:t>Копия верна:</w:t>
      </w:r>
    </w:p>
    <w:p w:rsidR="00DD30F9" w:rsidRPr="00C4725C" w:rsidP="008F710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4725C">
        <w:rPr>
          <w:rFonts w:eastAsia="Calibri"/>
          <w:sz w:val="28"/>
          <w:szCs w:val="28"/>
          <w:lang w:eastAsia="en-US"/>
        </w:rPr>
        <w:t>Мировой судья                                                                  Д.Р. Сабитова</w:t>
      </w:r>
    </w:p>
    <w:p w:rsidR="0082012E" w:rsidP="00234152">
      <w:pPr>
        <w:pStyle w:val="BodyTextIndent"/>
        <w:spacing w:after="0"/>
        <w:jc w:val="both"/>
        <w:rPr>
          <w:sz w:val="28"/>
          <w:szCs w:val="28"/>
        </w:rPr>
      </w:pPr>
    </w:p>
    <w:p w:rsidR="00C7580C" w:rsidP="00234152">
      <w:pPr>
        <w:pStyle w:val="BodyTextIndent"/>
        <w:spacing w:after="0"/>
        <w:jc w:val="both"/>
        <w:rPr>
          <w:sz w:val="28"/>
          <w:szCs w:val="28"/>
        </w:rPr>
      </w:pPr>
    </w:p>
    <w:p w:rsidR="00C7580C" w:rsidP="00C7580C"/>
    <w:p w:rsidR="00C7580C" w:rsidRPr="00E87E33" w:rsidP="00C7580C">
      <w:pPr>
        <w:suppressAutoHyphens/>
        <w:jc w:val="both"/>
        <w:rPr>
          <w:bCs/>
          <w:color w:val="000000"/>
          <w:spacing w:val="-5"/>
          <w:sz w:val="22"/>
          <w:szCs w:val="22"/>
          <w:lang w:eastAsia="ar-SA"/>
        </w:rPr>
      </w:pPr>
      <w:r w:rsidRPr="00E87E33">
        <w:rPr>
          <w:bCs/>
          <w:color w:val="000000"/>
          <w:spacing w:val="-5"/>
          <w:sz w:val="22"/>
          <w:szCs w:val="22"/>
          <w:lang w:eastAsia="ar-SA"/>
        </w:rPr>
        <w:t xml:space="preserve">Подлинник находится в судебном участке № </w:t>
      </w:r>
      <w:r>
        <w:rPr>
          <w:bCs/>
          <w:color w:val="000000"/>
          <w:spacing w:val="-5"/>
          <w:sz w:val="22"/>
          <w:szCs w:val="22"/>
          <w:lang w:eastAsia="ar-SA"/>
        </w:rPr>
        <w:t>6</w:t>
      </w:r>
      <w:r w:rsidRPr="00E87E33">
        <w:rPr>
          <w:bCs/>
          <w:color w:val="000000"/>
          <w:spacing w:val="-5"/>
          <w:sz w:val="22"/>
          <w:szCs w:val="22"/>
          <w:lang w:eastAsia="ar-SA"/>
        </w:rPr>
        <w:t xml:space="preserve"> Нефтеюганского судебного района ХМАО-Югры, в деле № 5-</w:t>
      </w:r>
      <w:r>
        <w:rPr>
          <w:bCs/>
          <w:color w:val="000000"/>
          <w:spacing w:val="-5"/>
          <w:sz w:val="22"/>
          <w:szCs w:val="22"/>
          <w:lang w:eastAsia="ar-SA"/>
        </w:rPr>
        <w:t>3097-0501</w:t>
      </w:r>
      <w:r w:rsidRPr="00E87E33">
        <w:rPr>
          <w:bCs/>
          <w:color w:val="000000"/>
          <w:spacing w:val="-5"/>
          <w:sz w:val="22"/>
          <w:szCs w:val="22"/>
          <w:lang w:eastAsia="ar-SA"/>
        </w:rPr>
        <w:t xml:space="preserve"> за 20</w:t>
      </w:r>
      <w:r>
        <w:rPr>
          <w:bCs/>
          <w:color w:val="000000"/>
          <w:spacing w:val="-5"/>
          <w:sz w:val="22"/>
          <w:szCs w:val="22"/>
          <w:lang w:eastAsia="ar-SA"/>
        </w:rPr>
        <w:t>25</w:t>
      </w:r>
      <w:r w:rsidRPr="00E87E33">
        <w:rPr>
          <w:bCs/>
          <w:color w:val="000000"/>
          <w:spacing w:val="-5"/>
          <w:sz w:val="22"/>
          <w:szCs w:val="22"/>
          <w:lang w:eastAsia="ar-SA"/>
        </w:rPr>
        <w:t xml:space="preserve"> год.</w:t>
      </w:r>
    </w:p>
    <w:p w:rsidR="00C7580C" w:rsidRPr="005B1FB2" w:rsidP="00C7580C">
      <w:pPr>
        <w:suppressAutoHyphens/>
        <w:jc w:val="both"/>
        <w:rPr>
          <w:sz w:val="22"/>
          <w:szCs w:val="22"/>
          <w:lang w:eastAsia="ar-SA"/>
        </w:rPr>
      </w:pPr>
      <w:r w:rsidRPr="00E87E33">
        <w:rPr>
          <w:sz w:val="22"/>
          <w:szCs w:val="22"/>
          <w:lang w:eastAsia="ar-SA"/>
        </w:rPr>
        <w:t xml:space="preserve">«Постановление не вступило в законную силу»  </w:t>
      </w:r>
    </w:p>
    <w:p w:rsidR="00C7580C" w:rsidRPr="00C7580C" w:rsidP="00234152">
      <w:pPr>
        <w:pStyle w:val="BodyTextIndent"/>
        <w:spacing w:after="0"/>
        <w:jc w:val="both"/>
        <w:rPr>
          <w:sz w:val="28"/>
          <w:szCs w:val="28"/>
          <w:lang w:val="ru-RU"/>
        </w:rPr>
      </w:pPr>
    </w:p>
    <w:sectPr w:rsidSect="00C7580C">
      <w:pgSz w:w="11906" w:h="16838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C0"/>
    <w:rsid w:val="0009655F"/>
    <w:rsid w:val="000B3675"/>
    <w:rsid w:val="000C41C2"/>
    <w:rsid w:val="000D41FE"/>
    <w:rsid w:val="00161E00"/>
    <w:rsid w:val="00190023"/>
    <w:rsid w:val="001B10AC"/>
    <w:rsid w:val="001F2C63"/>
    <w:rsid w:val="001F7E63"/>
    <w:rsid w:val="0020546B"/>
    <w:rsid w:val="00234152"/>
    <w:rsid w:val="002413B2"/>
    <w:rsid w:val="00242599"/>
    <w:rsid w:val="00244472"/>
    <w:rsid w:val="002629B6"/>
    <w:rsid w:val="002721DE"/>
    <w:rsid w:val="002A5273"/>
    <w:rsid w:val="002D12C9"/>
    <w:rsid w:val="00314EF8"/>
    <w:rsid w:val="003417D3"/>
    <w:rsid w:val="00341BBD"/>
    <w:rsid w:val="00377AF6"/>
    <w:rsid w:val="003D20DC"/>
    <w:rsid w:val="00425570"/>
    <w:rsid w:val="005251D3"/>
    <w:rsid w:val="005A4C6D"/>
    <w:rsid w:val="005B1FB2"/>
    <w:rsid w:val="0065606D"/>
    <w:rsid w:val="006743B8"/>
    <w:rsid w:val="006E4107"/>
    <w:rsid w:val="00717132"/>
    <w:rsid w:val="00722986"/>
    <w:rsid w:val="00780B0B"/>
    <w:rsid w:val="00785021"/>
    <w:rsid w:val="00793CBE"/>
    <w:rsid w:val="007B42F9"/>
    <w:rsid w:val="007B634B"/>
    <w:rsid w:val="00811D2A"/>
    <w:rsid w:val="0082012E"/>
    <w:rsid w:val="00852932"/>
    <w:rsid w:val="00873544"/>
    <w:rsid w:val="008A54ED"/>
    <w:rsid w:val="008B79BB"/>
    <w:rsid w:val="008D3B15"/>
    <w:rsid w:val="008F7100"/>
    <w:rsid w:val="00936ABE"/>
    <w:rsid w:val="009545A7"/>
    <w:rsid w:val="00973C85"/>
    <w:rsid w:val="009A259A"/>
    <w:rsid w:val="009C28D6"/>
    <w:rsid w:val="00A20B46"/>
    <w:rsid w:val="00A44D95"/>
    <w:rsid w:val="00AB30AD"/>
    <w:rsid w:val="00AD0282"/>
    <w:rsid w:val="00B31902"/>
    <w:rsid w:val="00B6054E"/>
    <w:rsid w:val="00B70DC6"/>
    <w:rsid w:val="00B76D26"/>
    <w:rsid w:val="00BE752E"/>
    <w:rsid w:val="00BE79CA"/>
    <w:rsid w:val="00C005DE"/>
    <w:rsid w:val="00C02AF3"/>
    <w:rsid w:val="00C4725C"/>
    <w:rsid w:val="00C7580C"/>
    <w:rsid w:val="00D26CCE"/>
    <w:rsid w:val="00D91009"/>
    <w:rsid w:val="00DD30F9"/>
    <w:rsid w:val="00E34766"/>
    <w:rsid w:val="00E633B6"/>
    <w:rsid w:val="00E87E33"/>
    <w:rsid w:val="00E97776"/>
    <w:rsid w:val="00EB0487"/>
    <w:rsid w:val="00EB0FC6"/>
    <w:rsid w:val="00EC47A1"/>
    <w:rsid w:val="00EC74F5"/>
    <w:rsid w:val="00F578C0"/>
    <w:rsid w:val="00FB2B01"/>
    <w:rsid w:val="00FC33B2"/>
    <w:rsid w:val="00FE4CA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62D7286-20F3-4119-83CE-90643C46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Знак Знак"/>
    <w:basedOn w:val="Normal"/>
    <w:link w:val="a"/>
    <w:uiPriority w:val="99"/>
    <w:rsid w:val="0082012E"/>
    <w:pPr>
      <w:spacing w:after="120"/>
      <w:ind w:left="283"/>
    </w:pPr>
    <w:rPr>
      <w:lang w:val="x-none" w:eastAsia="x-none"/>
    </w:rPr>
  </w:style>
  <w:style w:type="character" w:customStyle="1" w:styleId="a">
    <w:name w:val="Основной текст с отступом Знак"/>
    <w:aliases w:val="Знак Знак Знак"/>
    <w:basedOn w:val="DefaultParagraphFont"/>
    <w:link w:val="BodyTextIndent"/>
    <w:uiPriority w:val="99"/>
    <w:rsid w:val="0082012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820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820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82012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2012E"/>
    <w:pPr>
      <w:widowControl w:val="0"/>
      <w:shd w:val="clear" w:color="auto" w:fill="FFFFFF"/>
      <w:spacing w:after="12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nhideWhenUsed/>
    <w:rsid w:val="00B70DC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34152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D30F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30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28459&amp;dst=100085&amp;field=134&amp;date=24.08.2023" TargetMode="External" /><Relationship Id="rId5" Type="http://schemas.openxmlformats.org/officeDocument/2006/relationships/hyperlink" Target="https://login.consultant.ru/link/?req=doc&amp;demo=2&amp;base=LAW&amp;n=428459&amp;dst=100752&amp;field=134&amp;date=24.08.2023" TargetMode="External" /><Relationship Id="rId6" Type="http://schemas.openxmlformats.org/officeDocument/2006/relationships/hyperlink" Target="https://login.consultant.ru/link/?req=doc&amp;demo=2&amp;base=LAW&amp;n=362436&amp;dst=100675&amp;field=134&amp;date=25.05.2024" TargetMode="External" /><Relationship Id="rId7" Type="http://schemas.openxmlformats.org/officeDocument/2006/relationships/hyperlink" Target="https://arbitr.garant.ru/" TargetMode="External" /><Relationship Id="rId8" Type="http://schemas.openxmlformats.org/officeDocument/2006/relationships/hyperlink" Target="garantf1://12025267.12202" TargetMode="External" /><Relationship Id="rId9" Type="http://schemas.openxmlformats.org/officeDocument/2006/relationships/hyperlink" Target="file:///K:\05-1075_2002_2024_Postanovlenie_o_naznachenii_administrativnogo_nakazaniya%5B13%5D.docx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